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SCUOLA SECONDARIA DI 2°GRADO..............................................................</w:t>
      </w:r>
    </w:p>
    <w:p w14:paraId="00000002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SEZIONE............................................ ANNO SCOLASTICO........  .................</w:t>
      </w:r>
    </w:p>
    <w:p w14:paraId="00000003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RELAZIONE NUOVA ADOZIONE LIBRO DI TESTO MATERIA: CHIMICA</w:t>
      </w:r>
    </w:p>
    <w:p w14:paraId="00000004" w14:textId="77777777" w:rsidR="007219D0" w:rsidRDefault="007219D0">
      <w:pPr>
        <w:spacing w:line="240" w:lineRule="auto"/>
        <w:rPr>
          <w:rFonts w:ascii="Verdana" w:eastAsia="Verdana" w:hAnsi="Verdana" w:cs="Verdana"/>
        </w:rPr>
      </w:pPr>
    </w:p>
    <w:p w14:paraId="00000005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Dopo un’attenta verifica dei libri di testo in uso ed un esame approfondito delle proposte editoriali disponibili, si propone l’adozione del libro di testo seguente.</w:t>
      </w:r>
    </w:p>
    <w:p w14:paraId="00000006" w14:textId="77777777" w:rsidR="007219D0" w:rsidRDefault="007219D0">
      <w:pPr>
        <w:spacing w:line="240" w:lineRule="auto"/>
        <w:rPr>
          <w:rFonts w:ascii="Verdana" w:eastAsia="Verdana" w:hAnsi="Verdana" w:cs="Verdana"/>
        </w:rPr>
      </w:pPr>
    </w:p>
    <w:p w14:paraId="00000007" w14:textId="77777777" w:rsidR="007219D0" w:rsidRDefault="00977C54">
      <w:pPr>
        <w:spacing w:line="240" w:lineRule="auto"/>
        <w:ind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F. </w:t>
      </w:r>
      <w:proofErr w:type="spellStart"/>
      <w:r>
        <w:rPr>
          <w:rFonts w:ascii="Verdana" w:eastAsia="Verdana" w:hAnsi="Verdana" w:cs="Verdana"/>
        </w:rPr>
        <w:t>Tottola</w:t>
      </w:r>
      <w:proofErr w:type="spellEnd"/>
      <w:r>
        <w:rPr>
          <w:rFonts w:ascii="Verdana" w:eastAsia="Verdana" w:hAnsi="Verdana" w:cs="Verdana"/>
        </w:rPr>
        <w:t>, A. Allegrezza, M. Righetti</w:t>
      </w:r>
    </w:p>
    <w:p w14:paraId="00000008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Chimica PLUS. Ambiente, realtà, cittadinanza</w:t>
      </w:r>
    </w:p>
    <w:p w14:paraId="00000009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 Mo</w:t>
      </w:r>
      <w:r>
        <w:rPr>
          <w:rFonts w:ascii="Verdana" w:eastAsia="Verdana" w:hAnsi="Verdana" w:cs="Verdana"/>
        </w:rPr>
        <w:t>ndadori Scuola, 2021</w:t>
      </w:r>
    </w:p>
    <w:p w14:paraId="0000000A" w14:textId="77777777" w:rsidR="007219D0" w:rsidRDefault="007219D0">
      <w:pPr>
        <w:spacing w:line="240" w:lineRule="auto"/>
        <w:rPr>
          <w:rFonts w:ascii="Verdana" w:eastAsia="Verdana" w:hAnsi="Verdana" w:cs="Verdana"/>
        </w:rPr>
      </w:pPr>
    </w:p>
    <w:p w14:paraId="0000000B" w14:textId="4354A25F" w:rsidR="007219D0" w:rsidRDefault="00977C54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Volume + HUB Young + Contenuti Digitali Integrativi, pp.288, ISBN </w:t>
      </w:r>
      <w:bookmarkStart w:id="0" w:name="_GoBack"/>
      <w:r>
        <w:rPr>
          <w:rFonts w:ascii="Verdana" w:eastAsia="Verdana" w:hAnsi="Verdana" w:cs="Verdana"/>
          <w:sz w:val="20"/>
          <w:szCs w:val="20"/>
        </w:rPr>
        <w:t>978882479648</w:t>
      </w:r>
      <w:r>
        <w:rPr>
          <w:rFonts w:ascii="Verdana" w:eastAsia="Verdana" w:hAnsi="Verdana" w:cs="Verdana"/>
          <w:sz w:val="20"/>
          <w:szCs w:val="20"/>
        </w:rPr>
        <w:t>4</w:t>
      </w:r>
      <w:bookmarkEnd w:id="0"/>
      <w:r>
        <w:rPr>
          <w:rFonts w:ascii="Verdana" w:eastAsia="Verdana" w:hAnsi="Verdana" w:cs="Verdana"/>
          <w:sz w:val="20"/>
          <w:szCs w:val="20"/>
        </w:rPr>
        <w:t>, € 20,80</w:t>
      </w:r>
    </w:p>
    <w:p w14:paraId="0000000C" w14:textId="2DFDD87E" w:rsidR="007219D0" w:rsidRDefault="00977C54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Guida per il docente, pp. 352, ISBN 978882479653</w:t>
      </w:r>
      <w:r>
        <w:rPr>
          <w:rFonts w:ascii="Verdana" w:eastAsia="Verdana" w:hAnsi="Verdana" w:cs="Verdana"/>
          <w:sz w:val="20"/>
          <w:szCs w:val="20"/>
        </w:rPr>
        <w:t>8</w:t>
      </w:r>
    </w:p>
    <w:p w14:paraId="0000000D" w14:textId="77777777" w:rsidR="007219D0" w:rsidRDefault="007219D0">
      <w:pPr>
        <w:spacing w:line="240" w:lineRule="auto"/>
        <w:rPr>
          <w:rFonts w:ascii="Verdana" w:eastAsia="Verdana" w:hAnsi="Verdana" w:cs="Verdana"/>
          <w:sz w:val="18"/>
          <w:szCs w:val="18"/>
          <w:highlight w:val="yellow"/>
        </w:rPr>
      </w:pPr>
    </w:p>
    <w:p w14:paraId="0000000E" w14:textId="77777777" w:rsidR="007219D0" w:rsidRDefault="007219D0">
      <w:pPr>
        <w:spacing w:line="240" w:lineRule="auto"/>
        <w:rPr>
          <w:rFonts w:ascii="Verdana" w:eastAsia="Verdana" w:hAnsi="Verdana" w:cs="Verdana"/>
        </w:rPr>
      </w:pPr>
    </w:p>
    <w:p w14:paraId="0000000F" w14:textId="77777777" w:rsidR="007219D0" w:rsidRDefault="00977C5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MOTIVAZIONE DELLA NUOVA ADOZIONE </w:t>
      </w:r>
    </w:p>
    <w:p w14:paraId="00000010" w14:textId="77777777" w:rsidR="007219D0" w:rsidRDefault="007219D0">
      <w:pPr>
        <w:spacing w:line="240" w:lineRule="auto"/>
        <w:rPr>
          <w:rFonts w:ascii="Verdana" w:eastAsia="Verdana" w:hAnsi="Verdana" w:cs="Verdana"/>
        </w:rPr>
      </w:pPr>
    </w:p>
    <w:p w14:paraId="00000011" w14:textId="77777777" w:rsidR="007219D0" w:rsidRDefault="00977C5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caratteristiche del testo, che ne rendono opportuna l</w:t>
      </w:r>
      <w:r>
        <w:rPr>
          <w:rFonts w:ascii="Verdana" w:eastAsia="Verdana" w:hAnsi="Verdana" w:cs="Verdana"/>
          <w:sz w:val="20"/>
          <w:szCs w:val="20"/>
        </w:rPr>
        <w:t>a scelta in relazione agli obiettivi da perseguire, ai programmi di insegnamento, agli obiettivi della programmazione didattica ed educativa sono così riassumibili in relazione ai criteri di valutazione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assunti dal Collegio dei Docenti.</w:t>
      </w:r>
    </w:p>
    <w:p w14:paraId="00000012" w14:textId="77777777" w:rsidR="007219D0" w:rsidRDefault="007219D0">
      <w:pPr>
        <w:jc w:val="both"/>
      </w:pPr>
    </w:p>
    <w:p w14:paraId="00000013" w14:textId="77777777" w:rsidR="007219D0" w:rsidRDefault="00977C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testo permette </w:t>
      </w:r>
      <w:r>
        <w:rPr>
          <w:rFonts w:ascii="Verdana" w:eastAsia="Verdana" w:hAnsi="Verdana" w:cs="Verdana"/>
          <w:sz w:val="20"/>
          <w:szCs w:val="20"/>
        </w:rPr>
        <w:t>di anticipare cenni di Nomenclatura al biennio.</w:t>
      </w:r>
    </w:p>
    <w:p w14:paraId="00000014" w14:textId="77777777" w:rsidR="007219D0" w:rsidRDefault="00977C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L’aspetto sperimentale della disciplina è preso in carico da appositi box illustrati e commentati all’interno della parte teorica e da 12 pagine finali dedicate a schede per le attività di Laboratorio.</w:t>
      </w:r>
    </w:p>
    <w:p w14:paraId="00000015" w14:textId="77777777" w:rsidR="007219D0" w:rsidRDefault="00977C54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motivazione allo studio, in ottica STEM, viene perseguita attraverso il coinvolgimento di testimonial del mondo reale, giovani ricercatori, intervistati in apertura di sezione, che raccontano su carta e in video l’oggetto della loro ricerca.</w:t>
      </w:r>
    </w:p>
    <w:p w14:paraId="00000016" w14:textId="77777777" w:rsidR="007219D0" w:rsidRDefault="00977C54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classe c</w:t>
      </w:r>
      <w:r>
        <w:rPr>
          <w:rFonts w:ascii="Verdana" w:eastAsia="Verdana" w:hAnsi="Verdana" w:cs="Verdana"/>
          <w:sz w:val="20"/>
          <w:szCs w:val="20"/>
        </w:rPr>
        <w:t>apovolta proposta in avvio di capitolo poggia sempre su di un video e permette di impostare la lezione in modo digitalmente integrato.</w:t>
      </w:r>
    </w:p>
    <w:p w14:paraId="00000017" w14:textId="77777777" w:rsidR="007219D0" w:rsidRDefault="00977C54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Puntellano la teoria numerosi esercizi svolti, organizzati secondo una sequenza risolutiva ricorrente e schematica, così </w:t>
      </w:r>
      <w:r>
        <w:rPr>
          <w:rFonts w:ascii="Verdana" w:eastAsia="Verdana" w:hAnsi="Verdana" w:cs="Verdana"/>
          <w:sz w:val="20"/>
          <w:szCs w:val="20"/>
        </w:rPr>
        <w:t>come gli immediati apparati di verifica Mettiti alla prova e il glossario dei vocaboli in lingua inglese.</w:t>
      </w:r>
    </w:p>
    <w:p w14:paraId="00000018" w14:textId="77777777" w:rsidR="007219D0" w:rsidRDefault="00977C54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Esulano dal profilo principale e offrono una visione più ampia le schede Chimica e realtà e Chimica e ambiente, queste ultime legate al tema della sos</w:t>
      </w:r>
      <w:r>
        <w:rPr>
          <w:rFonts w:ascii="Verdana" w:eastAsia="Verdana" w:hAnsi="Verdana" w:cs="Verdana"/>
          <w:sz w:val="20"/>
          <w:szCs w:val="20"/>
        </w:rPr>
        <w:t>tenibilità, uno dei tre pilastri della nuova Educazione civica.</w:t>
      </w:r>
    </w:p>
    <w:p w14:paraId="00000019" w14:textId="77777777" w:rsidR="007219D0" w:rsidRDefault="00977C54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strumento inclusivo per ripercorrere il contenuto del capitolo in modo al contempo visuale e ad alta leggibilità è il percorso di fine capitolo Guarda e ripassa, corredato da contenuti digi</w:t>
      </w:r>
      <w:r>
        <w:rPr>
          <w:rFonts w:ascii="Verdana" w:eastAsia="Verdana" w:hAnsi="Verdana" w:cs="Verdana"/>
          <w:sz w:val="20"/>
          <w:szCs w:val="20"/>
        </w:rPr>
        <w:t>tali per una fruizione parallela cartacea e digitale.</w:t>
      </w:r>
    </w:p>
    <w:p w14:paraId="0000001A" w14:textId="77777777" w:rsidR="007219D0" w:rsidRDefault="00977C54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ricchissimo eserciziario, suddiviso in Conoscenze, Abilità e Competenze prosegue in digitale sulla piattaforma </w:t>
      </w:r>
      <w:proofErr w:type="spellStart"/>
      <w:r>
        <w:rPr>
          <w:rFonts w:ascii="Verdana" w:eastAsia="Verdana" w:hAnsi="Verdana" w:cs="Verdana"/>
          <w:sz w:val="20"/>
          <w:szCs w:val="20"/>
        </w:rPr>
        <w:t>HubTest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Chimica e comprende  sempre con un Compito di realtà.</w:t>
      </w:r>
    </w:p>
    <w:p w14:paraId="0000001B" w14:textId="77777777" w:rsidR="007219D0" w:rsidRDefault="00977C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L’opera, concepita nel sol</w:t>
      </w:r>
      <w:r>
        <w:rPr>
          <w:rFonts w:ascii="Verdana" w:eastAsia="Verdana" w:hAnsi="Verdana" w:cs="Verdana"/>
          <w:sz w:val="20"/>
          <w:szCs w:val="20"/>
        </w:rPr>
        <w:t>co della Didattica Digitale Integrata, fornisce al docente il necessario per attuare una didattica innovativa tramite strumenti digitali efficaci per la disciplina.</w:t>
      </w:r>
    </w:p>
    <w:p w14:paraId="0000001C" w14:textId="77777777" w:rsidR="007219D0" w:rsidRDefault="007219D0">
      <w:pPr>
        <w:jc w:val="both"/>
        <w:rPr>
          <w:rFonts w:ascii="Calibri" w:eastAsia="Calibri" w:hAnsi="Calibri" w:cs="Calibri"/>
        </w:rPr>
      </w:pPr>
    </w:p>
    <w:p w14:paraId="0000001D" w14:textId="77777777" w:rsidR="007219D0" w:rsidRDefault="007219D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E" w14:textId="77777777" w:rsidR="007219D0" w:rsidRDefault="00977C54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Il </w:t>
      </w:r>
      <w:r>
        <w:rPr>
          <w:rFonts w:ascii="Verdana" w:eastAsia="Verdana" w:hAnsi="Verdana" w:cs="Verdana"/>
          <w:i/>
          <w:sz w:val="20"/>
          <w:szCs w:val="20"/>
        </w:rPr>
        <w:t xml:space="preserve">Corso </w:t>
      </w:r>
      <w:r>
        <w:rPr>
          <w:rFonts w:ascii="Verdana" w:eastAsia="Verdana" w:hAnsi="Verdana" w:cs="Verdana"/>
          <w:sz w:val="20"/>
          <w:szCs w:val="20"/>
        </w:rPr>
        <w:t xml:space="preserve">risponde alle linee guida relative alla Didattica Digitale Integrata (DM 89 del </w:t>
      </w:r>
      <w:r>
        <w:rPr>
          <w:rFonts w:ascii="Verdana" w:eastAsia="Verdana" w:hAnsi="Verdana" w:cs="Verdana"/>
          <w:sz w:val="20"/>
          <w:szCs w:val="20"/>
        </w:rPr>
        <w:t>7 agosto 2020  recante “Adozione delle Linee Guida sulla Didattica digitale integrata, di cui al DM 39/2020”).</w:t>
      </w:r>
    </w:p>
    <w:p w14:paraId="0000001F" w14:textId="77777777" w:rsidR="007219D0" w:rsidRDefault="00977C54">
      <w:pPr>
        <w:spacing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r>
        <w:rPr>
          <w:rFonts w:ascii="Verdana" w:eastAsia="Verdana" w:hAnsi="Verdana" w:cs="Verdana"/>
          <w:i/>
          <w:sz w:val="20"/>
          <w:szCs w:val="20"/>
        </w:rPr>
        <w:t>Corso</w:t>
      </w:r>
      <w:r>
        <w:rPr>
          <w:rFonts w:ascii="Verdana" w:eastAsia="Verdana" w:hAnsi="Verdana" w:cs="Verdana"/>
          <w:sz w:val="20"/>
          <w:szCs w:val="20"/>
        </w:rPr>
        <w:t xml:space="preserve"> è un “libro misto”, costituito di un testo in versione cartacea accompagnato da Contenuti Digitali Integrativi (DM 781/2013; convertito in legge con DL 104/2013), ed è in linea con le nuove Indicazioni nazionali per i Licei.</w:t>
      </w:r>
    </w:p>
    <w:sectPr w:rsidR="007219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3AF"/>
    <w:multiLevelType w:val="multilevel"/>
    <w:tmpl w:val="8912D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7E2531"/>
    <w:multiLevelType w:val="multilevel"/>
    <w:tmpl w:val="F3384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219D0"/>
    <w:rsid w:val="007219D0"/>
    <w:rsid w:val="009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Mondadori</cp:lastModifiedBy>
  <cp:revision>2</cp:revision>
  <dcterms:created xsi:type="dcterms:W3CDTF">2021-02-15T16:38:00Z</dcterms:created>
  <dcterms:modified xsi:type="dcterms:W3CDTF">2021-02-15T16:39:00Z</dcterms:modified>
</cp:coreProperties>
</file>